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ind w:firstLine="640" w:firstLineChars="200"/>
        <w:jc w:val="center"/>
        <w:textAlignment w:val="auto"/>
        <w:rPr>
          <w:rFonts w:hint="eastAsia" w:ascii="仿宋" w:hAnsi="仿宋" w:eastAsia="黑体" w:cs="仿宋"/>
          <w:b w:val="0"/>
          <w:bCs w:val="0"/>
          <w:color w:val="333333"/>
          <w:sz w:val="32"/>
          <w:szCs w:val="32"/>
          <w:shd w:val="clear" w:fill="FFFFFF"/>
          <w:lang w:eastAsia="zh-CN"/>
        </w:rPr>
      </w:pPr>
      <w:bookmarkStart w:id="0" w:name="_GoBack"/>
      <w:bookmarkEnd w:id="0"/>
      <w:r>
        <w:rPr>
          <w:rFonts w:hint="eastAsia" w:ascii="黑体" w:hAnsi="黑体" w:eastAsia="黑体" w:cs="黑体"/>
          <w:b w:val="0"/>
          <w:bCs w:val="0"/>
          <w:color w:val="333333"/>
          <w:sz w:val="32"/>
          <w:szCs w:val="32"/>
          <w:shd w:val="clear" w:fill="FFFFFF"/>
        </w:rPr>
        <w:t>广东海洋大学易班建设管理</w:t>
      </w:r>
      <w:r>
        <w:rPr>
          <w:rFonts w:hint="eastAsia" w:ascii="黑体" w:hAnsi="黑体" w:eastAsia="黑体" w:cs="黑体"/>
          <w:b w:val="0"/>
          <w:bCs w:val="0"/>
          <w:color w:val="333333"/>
          <w:sz w:val="32"/>
          <w:szCs w:val="32"/>
          <w:shd w:val="clear" w:fill="FFFFFF"/>
          <w:lang w:eastAsia="zh-CN"/>
        </w:rPr>
        <w:t>暂行</w:t>
      </w:r>
      <w:r>
        <w:rPr>
          <w:rFonts w:hint="eastAsia" w:ascii="黑体" w:hAnsi="黑体" w:eastAsia="黑体" w:cs="黑体"/>
          <w:b w:val="0"/>
          <w:bCs w:val="0"/>
          <w:color w:val="333333"/>
          <w:sz w:val="32"/>
          <w:szCs w:val="32"/>
          <w:shd w:val="clear" w:fill="FFFFFF"/>
        </w:rPr>
        <w:t>办法</w:t>
      </w:r>
      <w:r>
        <w:rPr>
          <w:rFonts w:hint="eastAsia" w:ascii="黑体" w:hAnsi="黑体" w:eastAsia="黑体" w:cs="黑体"/>
          <w:b w:val="0"/>
          <w:bCs w:val="0"/>
          <w:color w:val="333333"/>
          <w:sz w:val="32"/>
          <w:szCs w:val="32"/>
          <w:shd w:val="clear" w:fill="FFFFFF"/>
          <w:lang w:eastAsia="zh-CN"/>
        </w:rPr>
        <w:t>（征求意见稿）</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rPr>
        <w:t>为深入贯彻党的十九大精神和全国</w:t>
      </w:r>
      <w:r>
        <w:rPr>
          <w:rFonts w:hint="eastAsia" w:ascii="仿宋" w:hAnsi="仿宋" w:eastAsia="仿宋" w:cs="仿宋"/>
          <w:b w:val="0"/>
          <w:bCs w:val="0"/>
          <w:color w:val="333333"/>
          <w:sz w:val="30"/>
          <w:szCs w:val="30"/>
          <w:shd w:val="clear" w:fill="FFFFFF"/>
          <w:lang w:eastAsia="zh-CN"/>
        </w:rPr>
        <w:t>、全省</w:t>
      </w:r>
      <w:r>
        <w:rPr>
          <w:rFonts w:hint="eastAsia" w:ascii="仿宋" w:hAnsi="仿宋" w:eastAsia="仿宋" w:cs="仿宋"/>
          <w:b w:val="0"/>
          <w:bCs w:val="0"/>
          <w:color w:val="333333"/>
          <w:sz w:val="30"/>
          <w:szCs w:val="30"/>
          <w:shd w:val="clear" w:fill="FFFFFF"/>
        </w:rPr>
        <w:t>高校思想政治工作会议精神，</w:t>
      </w:r>
      <w:r>
        <w:rPr>
          <w:rFonts w:hint="eastAsia" w:ascii="仿宋" w:hAnsi="仿宋" w:eastAsia="仿宋" w:cs="仿宋"/>
          <w:b w:val="0"/>
          <w:bCs w:val="0"/>
          <w:color w:val="333333"/>
          <w:sz w:val="30"/>
          <w:szCs w:val="30"/>
          <w:shd w:val="clear" w:fill="FFFFFF"/>
          <w:lang w:val="en-US" w:eastAsia="zh-CN"/>
        </w:rPr>
        <w:t>加强和改进我校思想政治工作，运用新媒体新技术使工作活起来，规范广东海洋大学易班建设，深化网络育人内涵，提升易班平台育人成效，</w:t>
      </w:r>
      <w:r>
        <w:rPr>
          <w:rFonts w:hint="eastAsia" w:ascii="仿宋" w:hAnsi="仿宋" w:eastAsia="仿宋" w:cs="仿宋"/>
          <w:b w:val="0"/>
          <w:bCs w:val="0"/>
          <w:color w:val="333333"/>
          <w:kern w:val="43"/>
          <w:sz w:val="30"/>
          <w:szCs w:val="30"/>
          <w:shd w:val="clear" w:fill="FFFFFF"/>
        </w:rPr>
        <w:t>按照《教育部 国家互联网信息办公室关于进一步加强高等学校网络建设和管理工作的意见》</w:t>
      </w:r>
      <w:r>
        <w:rPr>
          <w:rFonts w:hint="eastAsia" w:ascii="仿宋" w:hAnsi="仿宋" w:eastAsia="仿宋" w:cs="仿宋"/>
          <w:b w:val="0"/>
          <w:bCs w:val="0"/>
          <w:color w:val="333333"/>
          <w:sz w:val="30"/>
          <w:szCs w:val="30"/>
          <w:shd w:val="clear" w:fill="FFFFFF"/>
        </w:rPr>
        <w:t>《教育部办公厅 国家互联网信息办公室秘书局关于印发</w:t>
      </w:r>
      <w:r>
        <w:rPr>
          <w:rFonts w:hint="eastAsia" w:ascii="仿宋" w:hAnsi="仿宋" w:eastAsia="仿宋" w:cs="仿宋"/>
          <w:b w:val="0"/>
          <w:bCs w:val="0"/>
          <w:color w:val="333333"/>
          <w:sz w:val="30"/>
          <w:szCs w:val="30"/>
          <w:shd w:val="clear" w:fill="FFFFFF"/>
          <w:lang w:val="en-US"/>
        </w:rPr>
        <w:t>&lt;</w:t>
      </w:r>
      <w:r>
        <w:rPr>
          <w:rFonts w:hint="eastAsia" w:ascii="仿宋" w:hAnsi="仿宋" w:eastAsia="仿宋" w:cs="仿宋"/>
          <w:b w:val="0"/>
          <w:bCs w:val="0"/>
          <w:color w:val="333333"/>
          <w:sz w:val="30"/>
          <w:szCs w:val="30"/>
          <w:shd w:val="clear" w:fill="FFFFFF"/>
        </w:rPr>
        <w:t>“易班”推广行动计划和中国大学生在线引领工程实施方案</w:t>
      </w:r>
      <w:r>
        <w:rPr>
          <w:rFonts w:hint="eastAsia" w:ascii="仿宋" w:hAnsi="仿宋" w:eastAsia="仿宋" w:cs="仿宋"/>
          <w:b w:val="0"/>
          <w:bCs w:val="0"/>
          <w:color w:val="333333"/>
          <w:sz w:val="30"/>
          <w:szCs w:val="30"/>
          <w:shd w:val="clear" w:fill="FFFFFF"/>
          <w:lang w:val="en-US"/>
        </w:rPr>
        <w:t>&gt;</w:t>
      </w:r>
      <w:r>
        <w:rPr>
          <w:rFonts w:hint="eastAsia" w:ascii="仿宋" w:hAnsi="仿宋" w:eastAsia="仿宋" w:cs="仿宋"/>
          <w:b w:val="0"/>
          <w:bCs w:val="0"/>
          <w:color w:val="333333"/>
          <w:sz w:val="30"/>
          <w:szCs w:val="30"/>
          <w:shd w:val="clear" w:fill="FFFFFF"/>
        </w:rPr>
        <w:t>的通知》和</w:t>
      </w:r>
      <w:r>
        <w:rPr>
          <w:rFonts w:hint="eastAsia" w:ascii="仿宋" w:hAnsi="仿宋" w:eastAsia="仿宋" w:cs="仿宋"/>
          <w:b w:val="0"/>
          <w:bCs w:val="0"/>
          <w:color w:val="333333"/>
          <w:sz w:val="30"/>
          <w:szCs w:val="30"/>
          <w:shd w:val="clear" w:fill="FFFFFF"/>
          <w:lang w:eastAsia="zh-CN"/>
        </w:rPr>
        <w:t>《</w:t>
      </w:r>
      <w:r>
        <w:rPr>
          <w:rFonts w:hint="eastAsia" w:ascii="仿宋" w:hAnsi="仿宋" w:eastAsia="仿宋" w:cs="仿宋"/>
          <w:b w:val="0"/>
          <w:bCs w:val="0"/>
          <w:color w:val="333333"/>
          <w:sz w:val="30"/>
          <w:szCs w:val="30"/>
          <w:shd w:val="clear" w:fill="FFFFFF"/>
        </w:rPr>
        <w:t>广东易班共建高校建设标准</w:t>
      </w:r>
      <w:r>
        <w:rPr>
          <w:rFonts w:hint="eastAsia" w:ascii="仿宋" w:hAnsi="仿宋" w:eastAsia="仿宋" w:cs="仿宋"/>
          <w:b w:val="0"/>
          <w:bCs w:val="0"/>
          <w:color w:val="333333"/>
          <w:sz w:val="30"/>
          <w:szCs w:val="30"/>
          <w:shd w:val="clear" w:fill="FFFFFF"/>
          <w:lang w:eastAsia="zh-CN"/>
        </w:rPr>
        <w:t>（试行）粤易班函〔2018〕11号》要求，根据我校实际，制定本办法。</w:t>
      </w:r>
    </w:p>
    <w:p>
      <w:pPr>
        <w:pStyle w:val="2"/>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20" w:lineRule="exact"/>
        <w:ind w:left="0" w:right="0" w:firstLine="600" w:firstLineChars="200"/>
        <w:textAlignment w:val="auto"/>
        <w:rPr>
          <w:rFonts w:hint="eastAsia" w:ascii="仿宋" w:hAnsi="仿宋" w:eastAsia="仿宋" w:cs="仿宋"/>
          <w:b w:val="0"/>
          <w:bCs w:val="0"/>
          <w:color w:val="333333"/>
          <w:sz w:val="30"/>
          <w:szCs w:val="30"/>
        </w:rPr>
      </w:pPr>
      <w:r>
        <w:rPr>
          <w:rFonts w:hint="eastAsia" w:ascii="仿宋" w:hAnsi="仿宋" w:eastAsia="仿宋" w:cs="仿宋"/>
          <w:b w:val="0"/>
          <w:bCs w:val="0"/>
          <w:color w:val="333333"/>
          <w:kern w:val="43"/>
          <w:sz w:val="30"/>
          <w:szCs w:val="30"/>
          <w:shd w:val="clear" w:fill="FFFFFF"/>
        </w:rPr>
        <w:t>一、指导思想</w:t>
      </w:r>
    </w:p>
    <w:p>
      <w:pPr>
        <w:pStyle w:val="2"/>
        <w:keepNext w:val="0"/>
        <w:keepLines w:val="0"/>
        <w:pageBreakBefore w:val="0"/>
        <w:widowControl/>
        <w:suppressLineNumbers w:val="0"/>
        <w:kinsoku/>
        <w:wordWrap/>
        <w:overflowPunct/>
        <w:topLinePunct w:val="0"/>
        <w:autoSpaceDE/>
        <w:autoSpaceDN/>
        <w:bidi w:val="0"/>
        <w:adjustRightInd/>
        <w:snapToGrid/>
        <w:spacing w:before="150" w:beforeAutospacing="0" w:after="0" w:afterAutospacing="0" w:line="520" w:lineRule="exact"/>
        <w:ind w:left="0" w:right="0" w:firstLine="600" w:firstLineChars="200"/>
        <w:textAlignment w:val="auto"/>
        <w:rPr>
          <w:rFonts w:hint="eastAsia" w:ascii="仿宋" w:hAnsi="仿宋" w:eastAsia="仿宋" w:cs="仿宋"/>
          <w:b w:val="0"/>
          <w:bCs w:val="0"/>
          <w:color w:val="333333"/>
          <w:sz w:val="30"/>
          <w:szCs w:val="30"/>
          <w:shd w:val="clear" w:fill="FFFFFF"/>
        </w:rPr>
      </w:pPr>
      <w:r>
        <w:rPr>
          <w:rFonts w:hint="eastAsia" w:ascii="仿宋" w:hAnsi="仿宋" w:eastAsia="仿宋" w:cs="仿宋"/>
          <w:b w:val="0"/>
          <w:bCs w:val="0"/>
          <w:color w:val="333333"/>
          <w:sz w:val="30"/>
          <w:szCs w:val="30"/>
          <w:shd w:val="clear" w:fill="FFFFFF"/>
        </w:rPr>
        <w:t>高举中国特色社会主义伟大旗帜，以党的十九大精神和习近平新时代中国特色社会主义思想为指导，全面贯彻党的教育方针，坚持社会主义办学方向，坚持立德树人根本任务，深入推进社会主义核心价值观教育，充分借鉴和把握易班网络平台的特点和功能，以全面推进学生网络思想政治教育工作创新发展，提升学生整体素质，培养社会主义合格建设者和可靠接班人为目标，主抓网络育人的实质性内容建设，扎实做好新形势下人才培养的信息化管理和网络服务，搭建“互联网+”背景下的学生教育、管理和服务平台</w:t>
      </w:r>
      <w:r>
        <w:rPr>
          <w:rFonts w:hint="eastAsia" w:ascii="仿宋" w:hAnsi="仿宋" w:eastAsia="仿宋" w:cs="仿宋"/>
          <w:b w:val="0"/>
          <w:bCs w:val="0"/>
          <w:color w:val="333333"/>
          <w:sz w:val="30"/>
          <w:szCs w:val="30"/>
          <w:shd w:val="clear" w:fill="FFFFFF"/>
          <w:lang w:eastAsia="zh-CN"/>
        </w:rPr>
        <w:t>，</w:t>
      </w:r>
      <w:r>
        <w:rPr>
          <w:rFonts w:hint="eastAsia" w:ascii="仿宋" w:hAnsi="仿宋" w:eastAsia="仿宋" w:cs="仿宋"/>
          <w:b w:val="0"/>
          <w:bCs w:val="0"/>
          <w:color w:val="333333"/>
          <w:sz w:val="30"/>
          <w:szCs w:val="30"/>
          <w:shd w:val="clear" w:fill="FFFFFF"/>
        </w:rPr>
        <w:t>逐步建立起符合海洋特色、海大特色的科学化、系统化、品牌化易班社区。</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二、建设目标</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（一）</w:t>
      </w:r>
      <w:r>
        <w:rPr>
          <w:rFonts w:hint="eastAsia" w:ascii="仿宋" w:hAnsi="仿宋" w:eastAsia="仿宋" w:cs="仿宋"/>
          <w:b w:val="0"/>
          <w:bCs w:val="0"/>
          <w:sz w:val="30"/>
          <w:szCs w:val="30"/>
        </w:rPr>
        <w:t>积极落实“立德树人”的根本任务</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通过网络信息技术创新，开展贴近生活、贴近学习、贴近思想、贴近实际的网络教育文化活动，吸引师生实名注册易班网，使用易班服务平台，汇聚大学生参与易班网络文化建设正能量，引领大学生成长。</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w:t>
      </w:r>
      <w:r>
        <w:rPr>
          <w:rFonts w:hint="eastAsia" w:ascii="仿宋" w:hAnsi="仿宋" w:eastAsia="仿宋" w:cs="仿宋"/>
          <w:b w:val="0"/>
          <w:bCs w:val="0"/>
          <w:sz w:val="30"/>
          <w:szCs w:val="30"/>
        </w:rPr>
        <w:t>积极</w:t>
      </w:r>
      <w:r>
        <w:rPr>
          <w:rFonts w:hint="eastAsia" w:ascii="仿宋" w:hAnsi="仿宋" w:eastAsia="仿宋" w:cs="仿宋"/>
          <w:b w:val="0"/>
          <w:bCs w:val="0"/>
          <w:sz w:val="30"/>
          <w:szCs w:val="30"/>
          <w:lang w:eastAsia="zh-CN"/>
        </w:rPr>
        <w:t>推进网络文化品牌建设</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培育“易伴”网络文化品牌，</w:t>
      </w:r>
      <w:r>
        <w:rPr>
          <w:rFonts w:hint="eastAsia" w:ascii="仿宋" w:hAnsi="仿宋" w:eastAsia="仿宋" w:cs="仿宋"/>
          <w:b w:val="0"/>
          <w:bCs w:val="0"/>
          <w:sz w:val="30"/>
          <w:szCs w:val="30"/>
        </w:rPr>
        <w:t>开展大学生和教职工党员思想教育工作，实现大学生思想政治教育的自我教育、朋辈教育、学校教育和社会教育的整合与协同，建设符合当下大学生的个性特征和发展需求的育人新机制。</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lang w:eastAsia="zh-CN"/>
        </w:rPr>
        <w:t>积极整合资源共建</w:t>
      </w:r>
      <w:r>
        <w:rPr>
          <w:rFonts w:hint="eastAsia" w:ascii="仿宋" w:hAnsi="仿宋" w:eastAsia="仿宋" w:cs="仿宋"/>
          <w:b w:val="0"/>
          <w:bCs w:val="0"/>
          <w:sz w:val="30"/>
          <w:szCs w:val="30"/>
        </w:rPr>
        <w:t>育人平台</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引入社会资源，整合学校资源，推动线下与线上育人工作的有机结合</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丰富</w:t>
      </w:r>
      <w:r>
        <w:rPr>
          <w:rFonts w:hint="eastAsia" w:ascii="仿宋" w:hAnsi="仿宋" w:eastAsia="仿宋" w:cs="仿宋"/>
          <w:b w:val="0"/>
          <w:bCs w:val="0"/>
          <w:sz w:val="30"/>
          <w:szCs w:val="30"/>
          <w:lang w:eastAsia="zh-CN"/>
        </w:rPr>
        <w:t>易班</w:t>
      </w:r>
      <w:r>
        <w:rPr>
          <w:rFonts w:hint="eastAsia" w:ascii="仿宋" w:hAnsi="仿宋" w:eastAsia="仿宋" w:cs="仿宋"/>
          <w:b w:val="0"/>
          <w:bCs w:val="0"/>
          <w:sz w:val="30"/>
          <w:szCs w:val="30"/>
        </w:rPr>
        <w:t>平台建设内容，切实发挥网络育人作用</w:t>
      </w:r>
      <w:r>
        <w:rPr>
          <w:rFonts w:hint="eastAsia" w:ascii="仿宋" w:hAnsi="仿宋" w:eastAsia="仿宋" w:cs="仿宋"/>
          <w:b w:val="0"/>
          <w:bCs w:val="0"/>
          <w:sz w:val="30"/>
          <w:szCs w:val="30"/>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通过易班平台坚持正面信息传播导向，探索网络思想政治教育的新形式和新内容，巩固加强校园网络思想舆论阵地，牢牢把握意识形态工作话语权、主导权。</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完善网络信息管理功能。通过易班平台提高有害信息过滤能力，严格执行信息安全管理制度，加强对网络新应用的研究和应对，及时掌握师生动态，形成覆盖全面、及时准确、正确引导、有效管理的网络信息管理机制。</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kern w:val="43"/>
          <w:sz w:val="30"/>
          <w:szCs w:val="30"/>
          <w:shd w:val="clear" w:fill="FFFFFF"/>
        </w:rPr>
      </w:pPr>
      <w:r>
        <w:rPr>
          <w:rFonts w:hint="eastAsia" w:ascii="仿宋" w:hAnsi="仿宋" w:eastAsia="仿宋" w:cs="仿宋"/>
          <w:b w:val="0"/>
          <w:bCs w:val="0"/>
          <w:color w:val="333333"/>
          <w:kern w:val="43"/>
          <w:sz w:val="30"/>
          <w:szCs w:val="30"/>
          <w:shd w:val="clear" w:fill="FFFFFF"/>
        </w:rPr>
        <w:t>三、组织机构</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（一）</w:t>
      </w:r>
      <w:r>
        <w:rPr>
          <w:rFonts w:hint="eastAsia" w:ascii="仿宋" w:hAnsi="仿宋" w:eastAsia="仿宋" w:cs="仿宋"/>
          <w:b w:val="0"/>
          <w:bCs w:val="0"/>
          <w:sz w:val="30"/>
          <w:szCs w:val="30"/>
        </w:rPr>
        <w:t>成立学校“易班”建设领导小组，由学校党委书记担任组长，分管学工、团委、宣传、教务和信息化部门的校领导担任副组长，学工、团委、宣传、教务、财务、信息、后</w:t>
      </w:r>
      <w:r>
        <w:rPr>
          <w:rFonts w:hint="eastAsia" w:ascii="仿宋" w:hAnsi="仿宋" w:eastAsia="仿宋" w:cs="仿宋"/>
          <w:b w:val="0"/>
          <w:bCs w:val="0"/>
          <w:sz w:val="30"/>
          <w:szCs w:val="30"/>
          <w:lang w:eastAsia="zh-CN"/>
        </w:rPr>
        <w:t>勤</w:t>
      </w:r>
      <w:r>
        <w:rPr>
          <w:rFonts w:hint="eastAsia" w:ascii="仿宋" w:hAnsi="仿宋" w:eastAsia="仿宋" w:cs="仿宋"/>
          <w:b w:val="0"/>
          <w:bCs w:val="0"/>
          <w:sz w:val="30"/>
          <w:szCs w:val="30"/>
        </w:rPr>
        <w:t>等相关部门负责人任小组成员，落实“易班”各项建设任务。</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组  长：学校党委书记</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副组长：分管学工、团委、宣传、教务和信息化部门的校领导</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成员：学工、团委、宣传、教务、财务、信息、后勤等相关部门负责人，各学院党委书记。</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（二）成立校易班发展中心</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作为开展易班工作的常设执行机构，领导小组下设学校易班发展中心，与省教育厅、教育部和省易班发展中心实行工作对接，负责组织实施学校易班建设具体工作。学校易班建设由多部门共同推进，学工部门负责落实易班建设的各项任务，为其他部门开展易班建设提供支持服务。</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主 任：学生工作部（处）长</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副主任：学工、团委、宣传、教务、财务、信息、后勤等相关部门副职、各学院党委副书记</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成 员：各相关职能部门科室负责人、全体辅导员</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（三）成立校易班学生工作站</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在学校易班发展中心下设校易班学生工作站，由易班指导老师指导工作站工作。设立站长一名，部长若干名，统筹安排工作站各项工作，开展丰富多彩的校园文化活动和特色品牌活动，打造本校校园易班文化。</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（四）组建学院易班建设领导小组</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各学院成立易班建设领导小组，由各学院党委（党总支）分管学生工作的书记（副书记）任组长，辅导员、班主任、骨干教师等为成员。学院易班建设领导小组按照学校易班发展中心的有关工作要求，具体推进本学院易班各项建设任务，具体领导本学院易班学生工作分站的各项工作。</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（五）组建学院易班学生工作分站</w:t>
      </w:r>
    </w:p>
    <w:p>
      <w:pPr>
        <w:keepNext w:val="0"/>
        <w:keepLines w:val="0"/>
        <w:pageBreakBefore w:val="0"/>
        <w:kinsoku/>
        <w:wordWrap/>
        <w:overflowPunct/>
        <w:topLinePunct w:val="0"/>
        <w:autoSpaceDE/>
        <w:autoSpaceDN/>
        <w:bidi w:val="0"/>
        <w:adjustRightInd/>
        <w:snapToGrid/>
        <w:spacing w:line="520" w:lineRule="exact"/>
        <w:ind w:firstLine="588" w:firstLineChars="196"/>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各学院组建易班学生工作分站，由各学院负责在本学院内优秀学生中选拔组成。同时各学院指派指导教师进行日常工作指导。各学院易班学生工作分站负责本院系易班的管理与维护，易班产品的开发、易班线上线下活动的开展与推广等，并接受学校易班学生工作站的业务指导和考评。</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四、队伍建设</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(一)成立易班建设专家组</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由互联网技术、思想政治教育等学科领域的专家和相关工作部门负责人组成的易班建设专家组，为制定学校易班发展总体规划、建设方案和技术实施等各项指导性工作提供决策咨询服务，专家组成员 5～7 人。</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(二)易班发展中心办公室工作人员</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在学校易班发展中心设置专人专岗，与学生工作部（处）思想政治教育科合署办公，负责学校易班建设的技术开发、信息安全管理、运行维护管理；担任学校与教育部易班中心工作对接的联络员；根据学校工作实际，负责易班策划管理、内容建设、工作调研、需求分析和组织协调等工作。</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(三)易班辅导员队伍</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学院易班工作站的指导老师由辅导员担任，全体辅导员都应参与易班建设工作；学生工作部积极组织辅导员参加易班辅导员培训，并通过评优奖励、培训研修、资质认定等实施激励计划，形成一支易班辅导员骨干队伍，整体提升我校辅导员开展网络思想政治教育和管理的能力和水平。</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（四）易班学生骨干队伍</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成立学校及各学院“易班工作站”，由指导老师负责易班的具体运营。学生骨干队伍面向学校本科生、研究生公开招聘，以校级或院级学生组织机构对待。</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学院和班级层面的易班组织机构和人员，可成立学院易班工作站，也可采取与学生会、班委会合一的组织管理机制，培养一支自我管理、自我教育、自我服务的学生骨干队伍，积极鼓励学生利用易班开展校园文化和创新实践活动。</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r>
        <w:rPr>
          <w:rFonts w:hint="eastAsia" w:ascii="仿宋" w:hAnsi="仿宋" w:eastAsia="仿宋" w:cs="仿宋"/>
          <w:b w:val="0"/>
          <w:bCs w:val="0"/>
          <w:color w:val="333333"/>
          <w:sz w:val="30"/>
          <w:szCs w:val="30"/>
          <w:shd w:val="clear" w:fill="FFFFFF"/>
          <w:lang w:eastAsia="zh-CN"/>
        </w:rPr>
        <w:t>学校易班工作站学生骨干由易班发展中心公开招聘，学院和班级学生骨干由学院易班工作站根据实际情况招聘确定。</w:t>
      </w:r>
    </w:p>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五、内容建设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学校易班网及易班手机终端始终围绕着我校学生的成长需求，加强内容建设，以教务教学、生活服务、文化娱乐功能吸引凝聚用户；以内容为服务平台，建设网络思想政治工作队伍，开展主题教育活动，引领学生健康成长。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(一)打造思想政治教育新阵地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1. 建设学校职能部门及二级学院相关机构群和教师公共号。培育一批政治立场坚定、师德高尚、学养深厚、熟悉网络新媒体特点、影响力广的网络名师，建设一支由青年教师骨干和学生党员为主体的网络思政工作队伍，引导青年学生传递网络正能量，抵制网络谣言，营造健康网络空间。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2. 建设易班优课思想教育园地，弘扬社会主义核心价值观，引领学校思想政治工作。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(二)建设易班文化娱乐中心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通过易班加强线上线下校园文化活动的资源整合，促进校园文化娱乐活动的开展，加强文化引领。对校园文化活动进行宣传及展示；举行网络媒体展示节；开发校园文化易班轻应用，如易班投票。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建设个性化易班</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 xml:space="preserve">通过易班开放平台，建设特色易班。鼓励大学生通过博文、帖文、“易喵喵”等形式记录校园生活、彰显自我个性、交流思想情感，建设精品网络社区和各类服务应用，形成特色个性化易班，使易班成为学生班级建设服务新平台，班级文化展示的新窗口。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(四) 建设易班体验资讯服务中心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1. 建设易班线下体验中心。依托易班网强大的线上平台，配套建设校园易班线下体验中心，开展“易伴”茶座，进行易班“易伴”答疑,建设“易伴”网络文化工作室，打造“易伴”校园文化创意创新梦想空间。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2. 建设多渠道推广平台。建设“海大学人”、“广海易班”微信公众平台，建设直播平台，推广易班。</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(五)开发易班移动应用，促进互动平台建设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color w:val="000000"/>
          <w:kern w:val="0"/>
          <w:sz w:val="30"/>
          <w:szCs w:val="30"/>
          <w:lang w:val="en-US" w:eastAsia="zh-CN" w:bidi="ar"/>
        </w:rPr>
        <w:t xml:space="preserve">开发与校园学习生活密切相关的易班平台应用插件，以生为本，服务师生，提升易班的活跃度和吸引力，如校园导航、网上投票、网上报名、评优评先、调查问卷等。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 xml:space="preserve">保障措施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（一）经费保障。提供经费支持，用于解决学校易班发展中心及易班学生工作站的日常运行费用、易班轻应用快搭（Light App）开发、易班研究项目支持、易班特色活动项目支持、易班产品开发制作、队伍培训经费、差旅费、宣传费、表彰以及线上线下活动费用。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(二)制度保障。学校制定学校易班建设方案，强化激励措施，确保易班在规范的轨道上运行发展。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color w:val="000000"/>
          <w:kern w:val="0"/>
          <w:sz w:val="30"/>
          <w:szCs w:val="30"/>
          <w:lang w:val="en-US" w:eastAsia="zh-CN" w:bidi="ar"/>
        </w:rPr>
      </w:pPr>
      <w:r>
        <w:rPr>
          <w:rFonts w:hint="eastAsia" w:ascii="仿宋" w:hAnsi="仿宋" w:eastAsia="仿宋" w:cs="仿宋"/>
          <w:b w:val="0"/>
          <w:bCs w:val="0"/>
          <w:color w:val="000000"/>
          <w:kern w:val="0"/>
          <w:sz w:val="30"/>
          <w:szCs w:val="30"/>
          <w:lang w:val="en-US" w:eastAsia="zh-CN" w:bidi="ar"/>
        </w:rPr>
        <w:t>(三)人员和组织机构的保障。学校和学院都应当高度重视易班建设工作，成立相应专门机构、指定专人负责易班建设工作，整合部门资源，分工合作、共同推进，推进易班运转。</w:t>
      </w:r>
    </w:p>
    <w:p>
      <w:pPr>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b w:val="0"/>
          <w:bCs w:val="0"/>
          <w:color w:val="333333"/>
          <w:sz w:val="30"/>
          <w:szCs w:val="30"/>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DA37A"/>
    <w:multiLevelType w:val="singleLevel"/>
    <w:tmpl w:val="815DA37A"/>
    <w:lvl w:ilvl="0" w:tentative="0">
      <w:start w:val="3"/>
      <w:numFmt w:val="chineseCounting"/>
      <w:lvlText w:val="(%1)"/>
      <w:lvlJc w:val="left"/>
      <w:pPr>
        <w:tabs>
          <w:tab w:val="left" w:pos="312"/>
        </w:tabs>
      </w:pPr>
      <w:rPr>
        <w:rFonts w:hint="eastAsia"/>
      </w:rPr>
    </w:lvl>
  </w:abstractNum>
  <w:abstractNum w:abstractNumId="1">
    <w:nsid w:val="E739FF9C"/>
    <w:multiLevelType w:val="singleLevel"/>
    <w:tmpl w:val="E739FF9C"/>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84E99"/>
    <w:rsid w:val="00E353FF"/>
    <w:rsid w:val="079C2FDF"/>
    <w:rsid w:val="11AE5EF0"/>
    <w:rsid w:val="1DEA6D86"/>
    <w:rsid w:val="253C29F3"/>
    <w:rsid w:val="28B06327"/>
    <w:rsid w:val="2A7D33E7"/>
    <w:rsid w:val="33203148"/>
    <w:rsid w:val="34304D27"/>
    <w:rsid w:val="36BE3957"/>
    <w:rsid w:val="42E80D99"/>
    <w:rsid w:val="433E24D4"/>
    <w:rsid w:val="450A7D22"/>
    <w:rsid w:val="46C84E99"/>
    <w:rsid w:val="4A8C0E37"/>
    <w:rsid w:val="4BDF5B3F"/>
    <w:rsid w:val="4F85639C"/>
    <w:rsid w:val="504A4C77"/>
    <w:rsid w:val="58C25473"/>
    <w:rsid w:val="5AE91B79"/>
    <w:rsid w:val="5C545CA2"/>
    <w:rsid w:val="612F2A03"/>
    <w:rsid w:val="63D54BD0"/>
    <w:rsid w:val="70D852BC"/>
    <w:rsid w:val="795C7372"/>
    <w:rsid w:val="7E751D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6"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2019-11-13T03:20:00Z</dcterms:created>
  <dc:creator>13828240862</dc:creator>
  <cp:lastModifiedBy>13828240862</cp:lastModifiedBy>
  <cp:lastPrinted>2019-11-15T03:07:00Z</cp:lastPrinted>
  <dcterms:modified xsi:type="dcterms:W3CDTF">2019-11-27T07:02:46Z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